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7A3996">
        <w:rPr>
          <w:rFonts w:ascii="Times New Roman" w:hAnsi="Times New Roman" w:cs="Times New Roman"/>
          <w:b/>
          <w:sz w:val="24"/>
          <w:szCs w:val="24"/>
        </w:rPr>
        <w:t>január 2015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A3996">
        <w:rPr>
          <w:rFonts w:ascii="Times New Roman" w:hAnsi="Times New Roman" w:cs="Times New Roman"/>
          <w:b/>
          <w:sz w:val="24"/>
          <w:szCs w:val="24"/>
        </w:rPr>
        <w:t>marec  2015 – 1. Q 2015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332CAE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Jedálne kupóny – 3,80€, 50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>0 ks</w:t>
            </w:r>
          </w:p>
        </w:tc>
        <w:tc>
          <w:tcPr>
            <w:tcW w:w="4111" w:type="dxa"/>
          </w:tcPr>
          <w:p w:rsidR="002817E6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CHEQUE DE JEUNEUR s.r.o.</w:t>
            </w:r>
          </w:p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Tomášikova 23/D, 82101 Bratislava</w:t>
            </w:r>
          </w:p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IČO31396674</w:t>
            </w:r>
          </w:p>
        </w:tc>
        <w:tc>
          <w:tcPr>
            <w:tcW w:w="1843" w:type="dxa"/>
          </w:tcPr>
          <w:p w:rsidR="002817E6" w:rsidRDefault="00332CAE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1921,15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opakované dodávky zemného  plynu</w:t>
            </w: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A.En.Gas.a.s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A. Kmeťa 17, 03601 Martin, IČO 36841064</w:t>
            </w:r>
          </w:p>
        </w:tc>
        <w:tc>
          <w:tcPr>
            <w:tcW w:w="1843" w:type="dxa"/>
          </w:tcPr>
          <w:p w:rsidR="00C2481D" w:rsidRDefault="00332CAE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4524,72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332CAE">
        <w:t>Lučenec 10.4</w:t>
      </w:r>
      <w:r w:rsidR="004437E8">
        <w:t>.2015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E3598"/>
    <w:rsid w:val="002817E6"/>
    <w:rsid w:val="00332CAE"/>
    <w:rsid w:val="00427EDD"/>
    <w:rsid w:val="004437E8"/>
    <w:rsid w:val="00465B66"/>
    <w:rsid w:val="00531DB6"/>
    <w:rsid w:val="00534248"/>
    <w:rsid w:val="007A3996"/>
    <w:rsid w:val="007D0A69"/>
    <w:rsid w:val="00806DBB"/>
    <w:rsid w:val="00936063"/>
    <w:rsid w:val="00C2481D"/>
    <w:rsid w:val="00CC4970"/>
    <w:rsid w:val="00D5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2015-05-05T08:22:00Z</dcterms:created>
  <dcterms:modified xsi:type="dcterms:W3CDTF">2015-05-05T08:22:00Z</dcterms:modified>
</cp:coreProperties>
</file>